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ind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DESIGNAÇÃO GESTOR DO CONTRATO </w:t>
      </w:r>
    </w:p>
    <w:p w:rsidR="00000000" w:rsidDel="00000000" w:rsidP="00000000" w:rsidRDefault="00000000" w:rsidRPr="00000000" w14:paraId="00000003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hanging="2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hanging="2"/>
        <w:jc w:val="both"/>
        <w:rPr/>
      </w:pPr>
      <w:r w:rsidDel="00000000" w:rsidR="00000000" w:rsidRPr="00000000">
        <w:rPr>
          <w:rtl w:val="0"/>
        </w:rPr>
        <w:t xml:space="preserve">Fica designado o servidor VINÍCIUS SALOMÃO GONTIJO BAHIA, Diretor Executivo do CIMMVI, como Gestor do Contrato, incumbido de acompanhar e fiscalizar a execução dos serviços objeto da presente contratação, registrando todas as ocorrências verificadas, determinando as providências necessárias à correção de falhas ou defeitos observado.</w:t>
      </w:r>
    </w:p>
    <w:p w:rsidR="00000000" w:rsidDel="00000000" w:rsidP="00000000" w:rsidRDefault="00000000" w:rsidRPr="00000000" w14:paraId="00000009">
      <w:pPr>
        <w:ind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hanging="2"/>
        <w:jc w:val="both"/>
        <w:rPr/>
      </w:pPr>
      <w:r w:rsidDel="00000000" w:rsidR="00000000" w:rsidRPr="00000000">
        <w:rPr>
          <w:rtl w:val="0"/>
        </w:rPr>
        <w:t xml:space="preserve">A atuação do Gestor do contrato não exclui nem atenua a responsabilidade integral da Contratada, inclusive perante terceiros, por quaisquer irregularidades decorrentes da execução, ainda que oriundas de imperfeições ou de vícios redibitórios. Ressalta-se que a fiscalização exercida pela Administração não implica corresponsabilidade desta ou de seus agentes e prepostos. </w:t>
      </w:r>
    </w:p>
    <w:p w:rsidR="00000000" w:rsidDel="00000000" w:rsidP="00000000" w:rsidRDefault="00000000" w:rsidRPr="00000000" w14:paraId="0000000B">
      <w:pPr>
        <w:ind w:hanging="2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hanging="2"/>
        <w:jc w:val="both"/>
        <w:rPr/>
      </w:pPr>
      <w:r w:rsidDel="00000000" w:rsidR="00000000" w:rsidRPr="00000000">
        <w:rPr>
          <w:rtl w:val="0"/>
        </w:rPr>
        <w:t xml:space="preserve">O Gestor do contrato deverá observar estritamente o item 7.20 do Termo de Referência, do Processo Licitatório n° 006/2025; Dispensa de licitação n° 002/2025.</w:t>
      </w:r>
    </w:p>
    <w:p w:rsidR="00000000" w:rsidDel="00000000" w:rsidP="00000000" w:rsidRDefault="00000000" w:rsidRPr="00000000" w14:paraId="0000000D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hanging="2"/>
        <w:jc w:val="center"/>
        <w:rPr/>
      </w:pPr>
      <w:r w:rsidDel="00000000" w:rsidR="00000000" w:rsidRPr="00000000">
        <w:rPr>
          <w:rtl w:val="0"/>
        </w:rPr>
        <w:t xml:space="preserve">Divinópolis/MG, 10 de setembro de 2025.</w:t>
      </w:r>
    </w:p>
    <w:p w:rsidR="00000000" w:rsidDel="00000000" w:rsidP="00000000" w:rsidRDefault="00000000" w:rsidRPr="00000000" w14:paraId="00000012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hanging="2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Julliano Lacerda Lino</w:t>
      </w:r>
    </w:p>
    <w:p w:rsidR="00000000" w:rsidDel="00000000" w:rsidP="00000000" w:rsidRDefault="00000000" w:rsidRPr="00000000" w14:paraId="00000017">
      <w:pPr>
        <w:ind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Presidente do Consórcio Intermunicipal Multifinalitário </w:t>
      </w:r>
    </w:p>
    <w:p w:rsidR="00000000" w:rsidDel="00000000" w:rsidP="00000000" w:rsidRDefault="00000000" w:rsidRPr="00000000" w14:paraId="00000018">
      <w:pPr>
        <w:ind w:hanging="2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dos Municípios do Vale do Itapecerica - CIMMVI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134" w:top="2098" w:left="1701" w:right="1134" w:header="567" w:footer="567"/>
      <w:pgNumType w:start="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sz w:val="20"/>
        <w:szCs w:val="20"/>
      </w:rPr>
      <w:pict>
        <v:shape id="WordPictureWatermark3" style="position:absolute;width:595.0pt;height:849.0pt;rotation:0;z-index:-503316481;mso-position-horizontal-relative:left-margin-area;mso-position-horizontal:absolute;margin-left:-13.3pt;mso-position-vertical-relative:top-margin-area;mso-position-vertical:absolute;margin-top:-17.3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5740400" cy="8115300"/>
          <wp:effectExtent b="0" l="0" r="0" t="0"/>
          <wp:wrapNone/>
          <wp:docPr descr="image2" id="7" name="image1.png"/>
          <a:graphic>
            <a:graphicData uri="http://schemas.openxmlformats.org/drawingml/2006/picture">
              <pic:pic>
                <pic:nvPicPr>
                  <pic:cNvPr descr="image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40400" cy="811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5740400" cy="8115300"/>
          <wp:effectExtent b="0" l="0" r="0" t="0"/>
          <wp:wrapNone/>
          <wp:docPr descr="image1" id="8" name="image2.png"/>
          <a:graphic>
            <a:graphicData uri="http://schemas.openxmlformats.org/drawingml/2006/picture">
              <pic:pic>
                <pic:nvPicPr>
                  <pic:cNvPr descr="image1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40400" cy="811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pict>
        <v:shape id="WordPictureWatermark1" style="position:absolute;width:452.0pt;height:63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pict>
        <v:shape id="WordPictureWatermark2" style="position:absolute;width:452.0pt;height:63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2" o:title="image2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both"/>
    </w:pPr>
    <w:rPr>
      <w:rFonts w:ascii="Calibri" w:cs="Calibri" w:eastAsia="Calibri" w:hAnsi="Calibri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91" w:lineRule="auto"/>
      <w:ind w:left="1694" w:right="1695"/>
      <w:jc w:val="center"/>
    </w:pPr>
    <w:rPr>
      <w:rFonts w:ascii="Arial" w:cs="Arial" w:eastAsia="Arial" w:hAnsi="Arial"/>
      <w:b w:val="1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next w:val="TableNormal0"/>
    <w:qFormat w:val="1"/>
    <w:pPr>
      <w:suppressAutoHyphens w:val="1"/>
      <w:autoSpaceDE w:val="0"/>
      <w:autoSpaceDN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pPr>
      <w:ind w:left="115"/>
    </w:pPr>
    <w:rPr>
      <w:sz w:val="18"/>
      <w:szCs w:val="18"/>
    </w:rPr>
  </w:style>
  <w:style w:type="paragraph" w:styleId="Ttulo11" w:customStyle="1">
    <w:name w:val="Título 11"/>
    <w:basedOn w:val="Normal"/>
    <w:pPr>
      <w:ind w:left="945" w:right="1695"/>
      <w:jc w:val="center"/>
      <w:outlineLvl w:val="1"/>
    </w:pPr>
    <w:rPr>
      <w:rFonts w:ascii="Arial" w:cs="Arial" w:eastAsia="Arial" w:hAnsi="Arial"/>
      <w:b w:val="1"/>
      <w:bCs w:val="1"/>
    </w:rPr>
  </w:style>
  <w:style w:type="paragraph" w:styleId="Ttulo21" w:customStyle="1">
    <w:name w:val="Título 21"/>
    <w:basedOn w:val="Normal"/>
    <w:pPr>
      <w:spacing w:line="206" w:lineRule="atLeast"/>
      <w:ind w:left="1694" w:right="1695"/>
      <w:jc w:val="center"/>
      <w:outlineLvl w:val="2"/>
    </w:pPr>
    <w:rPr>
      <w:rFonts w:ascii="Arial" w:cs="Arial" w:eastAsia="Arial" w:hAnsi="Arial"/>
      <w:b w:val="1"/>
      <w:bCs w:val="1"/>
      <w:sz w:val="18"/>
      <w:szCs w:val="18"/>
    </w:rPr>
  </w:style>
  <w:style w:type="paragraph" w:styleId="PargrafodaLista">
    <w:name w:val="List Paragraph"/>
    <w:basedOn w:val="Normal"/>
    <w:pPr>
      <w:ind w:left="115"/>
    </w:pPr>
  </w:style>
  <w:style w:type="paragraph" w:styleId="TableParagraph" w:customStyle="1">
    <w:name w:val="Table Paragraph"/>
    <w:basedOn w:val="Normal"/>
  </w:style>
  <w:style w:type="paragraph" w:styleId="Cabealho">
    <w:name w:val="header"/>
    <w:basedOn w:val="Normal"/>
    <w:qFormat w:val="1"/>
    <w:rPr>
      <w:rFonts w:cs="Times New Roman"/>
      <w:sz w:val="20"/>
      <w:szCs w:val="20"/>
    </w:rPr>
  </w:style>
  <w:style w:type="character" w:styleId="CabealhoChar" w:customStyle="1">
    <w:name w:val="Cabeçalho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 w:val="1"/>
    <w:rPr>
      <w:rFonts w:cs="Times New Roman"/>
      <w:sz w:val="20"/>
      <w:szCs w:val="20"/>
    </w:rPr>
  </w:style>
  <w:style w:type="character" w:styleId="RodapChar" w:customStyle="1">
    <w:name w:val="Rodapé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NormalWeb">
    <w:name w:val="Normal (Web)"/>
    <w:basedOn w:val="Normal"/>
    <w:qFormat w:val="1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pt-BR" w:val="pt-BR"/>
    </w:rPr>
  </w:style>
  <w:style w:type="character" w:styleId="lrzxr" w:customStyle="1">
    <w:name w:val="lrzx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Textodenotaderodap">
    <w:name w:val="footnote text"/>
    <w:basedOn w:val="Normal"/>
    <w:qFormat w:val="1"/>
    <w:rPr>
      <w:rFonts w:cs="Times New Roman"/>
      <w:sz w:val="20"/>
      <w:szCs w:val="20"/>
    </w:rPr>
  </w:style>
  <w:style w:type="character" w:styleId="TextodenotaderodapChar" w:customStyle="1">
    <w:name w:val="Texto de nota de rodapé Char"/>
    <w:rPr>
      <w:rFonts w:ascii="Arial MT" w:cs="Arial MT" w:eastAsia="Arial MT" w:hAnsi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character" w:styleId="Refdenotaderodap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character" w:styleId="Refdecomentrio">
    <w:name w:val="annotation reference"/>
    <w:qFormat w:val="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 w:val="1"/>
    <w:rPr>
      <w:rFonts w:cs="Times New Roman"/>
      <w:sz w:val="20"/>
      <w:szCs w:val="20"/>
    </w:rPr>
  </w:style>
  <w:style w:type="character" w:styleId="TextodecomentrioChar" w:customStyle="1">
    <w:name w:val="Texto de comentário Char"/>
    <w:rPr>
      <w:rFonts w:ascii="Arial MT" w:cs="Arial MT" w:eastAsia="Arial MT" w:hAnsi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Assuntodocomentrio">
    <w:name w:val="annotation subject"/>
    <w:basedOn w:val="Textodecomentrio"/>
    <w:next w:val="Textodecomentrio"/>
    <w:qFormat w:val="1"/>
    <w:rPr>
      <w:b w:val="1"/>
      <w:bCs w:val="1"/>
    </w:rPr>
  </w:style>
  <w:style w:type="character" w:styleId="AssuntodocomentrioChar" w:customStyle="1">
    <w:name w:val="Assunto do comentário Char"/>
    <w:rPr>
      <w:rFonts w:ascii="Arial MT" w:cs="Arial MT" w:eastAsia="Arial MT" w:hAnsi="Arial MT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Textodebalo">
    <w:name w:val="Balloon Text"/>
    <w:basedOn w:val="Normal"/>
    <w:qFormat w:val="1"/>
    <w:rPr>
      <w:rFonts w:ascii="Tahoma" w:cs="Times New Roman" w:hAnsi="Tahoma"/>
      <w:sz w:val="16"/>
      <w:szCs w:val="16"/>
    </w:rPr>
  </w:style>
  <w:style w:type="character" w:styleId="TextodebaloChar" w:customStyle="1">
    <w:name w:val="Texto de balão Char"/>
    <w:rPr>
      <w:rFonts w:ascii="Tahoma" w:cs="Tahoma" w:eastAsia="Arial MT" w:hAnsi="Tahoma"/>
      <w:w w:val="100"/>
      <w:position w:val="-1"/>
      <w:sz w:val="16"/>
      <w:szCs w:val="16"/>
      <w:effect w:val="none"/>
      <w:vertAlign w:val="baseline"/>
      <w:cs w:val="0"/>
      <w:em w:val="none"/>
      <w:lang w:val="pt-PT"/>
    </w:rPr>
  </w:style>
  <w:style w:type="table" w:styleId="Tabelacomgrade">
    <w:name w:val="Table Grid"/>
    <w:basedOn w:val="Tabela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eviso">
    <w:name w:val="Revision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 MT" w:cs="Arial MT" w:eastAsia="Arial MT" w:hAnsi="Arial MT"/>
      <w:position w:val="-1"/>
      <w:lang w:eastAsia="en-US"/>
    </w:rPr>
  </w:style>
  <w:style w:type="paragraph" w:styleId="Recuodecorpodetexto2">
    <w:name w:val="Body Text Indent 2"/>
    <w:basedOn w:val="Normal"/>
    <w:qFormat w:val="1"/>
    <w:pPr>
      <w:widowControl w:val="1"/>
      <w:autoSpaceDE w:val="1"/>
      <w:autoSpaceDN w:val="1"/>
      <w:spacing w:after="120" w:line="480" w:lineRule="auto"/>
      <w:ind w:left="283"/>
    </w:pPr>
    <w:rPr>
      <w:rFonts w:ascii="Calibri" w:cs="Times New Roman" w:eastAsia="Calibri" w:hAnsi="Calibri"/>
    </w:rPr>
  </w:style>
  <w:style w:type="character" w:styleId="Recuodecorpodetexto2Char" w:customStyle="1">
    <w:name w:val="Recuo de corpo de texto 2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Ttulo2Char" w:customStyle="1">
    <w:name w:val="Título 2 Char"/>
    <w:rPr>
      <w:rFonts w:ascii="Calibri Light" w:eastAsia="Times New Roman" w:hAnsi="Calibri Light"/>
      <w:b w:val="1"/>
      <w:bCs w:val="1"/>
      <w:i w:val="1"/>
      <w:iCs w:val="1"/>
      <w:w w:val="100"/>
      <w:kern w:val="2"/>
      <w:position w:val="-1"/>
      <w:sz w:val="28"/>
      <w:szCs w:val="28"/>
      <w:effect w:val="none"/>
      <w:vertAlign w:val="baseline"/>
      <w:cs w:val="0"/>
      <w:em w:val="none"/>
    </w:rPr>
  </w:style>
  <w:style w:type="paragraph" w:styleId="Corpodetexto2">
    <w:name w:val="Body Text 2"/>
    <w:basedOn w:val="Normal"/>
    <w:pPr>
      <w:autoSpaceDE w:val="1"/>
      <w:autoSpaceDN w:val="1"/>
      <w:spacing w:after="120" w:line="480" w:lineRule="auto"/>
      <w:jc w:val="both"/>
    </w:pPr>
    <w:rPr>
      <w:rFonts w:ascii="Times New Roman" w:cs="Times New Roman" w:eastAsia="Times New Roman" w:hAnsi="Times New Roman"/>
      <w:kern w:val="2"/>
      <w:sz w:val="20"/>
      <w:szCs w:val="20"/>
    </w:rPr>
  </w:style>
  <w:style w:type="character" w:styleId="Corpodetexto2Char" w:customStyle="1">
    <w:name w:val="Corpo de texto 2 Char"/>
    <w:rPr>
      <w:rFonts w:ascii="Times New Roman" w:eastAsia="Times New Roman" w:hAnsi="Times New Roman"/>
      <w:w w:val="100"/>
      <w:kern w:val="2"/>
      <w:position w:val="-1"/>
      <w:effect w:val="none"/>
      <w:vertAlign w:val="baseline"/>
      <w:cs w:val="0"/>
      <w:em w:val="none"/>
    </w:rPr>
  </w:style>
  <w:style w:type="character" w:styleId="Ttulo1Char" w:customStyle="1">
    <w:name w:val="Título 1 Char"/>
    <w:rPr>
      <w:rFonts w:ascii="Calibri Light" w:cs="Times New Roman" w:eastAsia="Times New Roman" w:hAnsi="Calibri Light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pt-PT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  <w:lang w:val="pt-BR"/>
    </w:rPr>
  </w:style>
  <w:style w:type="character" w:styleId="markedcontent" w:customStyle="1">
    <w:name w:val="markedcontent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uSIBwesq7nKILI6erArghblIlw==">CgMxLjA4AHIhMW9JZzBFck1uNi05akNzTy1PNnd1Z2ZyOFR4d0JPSVp6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2024-08-26T13:54:00Z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2011-08-26T00:00:00Z</vt:lpwstr>
  </property>
  <property fmtid="{D5CDD505-2E9C-101B-9397-08002B2CF9AE}" pid="3" name="Creator">
    <vt:lpwstr>Writer</vt:lpwstr>
  </property>
  <property fmtid="{D5CDD505-2E9C-101B-9397-08002B2CF9AE}" pid="4" name="LastSaved">
    <vt:lpwstr>2022-03-16T00:00:00Z</vt:lpwstr>
  </property>
</Properties>
</file>